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exact"/>
        <w:ind w:left="0" w:right="0" w:firstLine="562" w:firstLineChars="200"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个人名下资产查询方法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exact"/>
        <w:ind w:left="0" w:right="0" w:firstLine="562" w:firstLineChars="200"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exact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请使用360浏览器查询。查询路径：温大网站-部门链接-国资与实验管理处-资产管理平台。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图示如下：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exact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exact"/>
        <w:ind w:right="0"/>
        <w:jc w:val="left"/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温大网站-部门链接-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"/>
        </w:rPr>
        <w:t>国资与实验室管理处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-资产管理平台（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"/>
        </w:rPr>
        <w:t>温州大学国资与实验室管理处  http://gyzc.wzu.edu.cn/）</w:t>
      </w:r>
    </w:p>
    <w:p/>
    <w:p>
      <w:r>
        <w:drawing>
          <wp:inline distT="0" distB="0" distL="114300" distR="114300">
            <wp:extent cx="5266690" cy="2502535"/>
            <wp:effectExtent l="0" t="0" r="1016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0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snapToGrid w:val="0"/>
        <w:spacing w:line="360" w:lineRule="exact"/>
        <w:jc w:val="left"/>
        <w:rPr>
          <w:rFonts w:hint="eastAsia" w:ascii="宋体" w:hAnsi="宋体" w:cs="宋体"/>
          <w:b/>
          <w:bCs w:val="0"/>
          <w:color w:val="000000"/>
          <w:kern w:val="0"/>
          <w:szCs w:val="21"/>
          <w:lang w:val="en-US" w:eastAsia="zh-CN"/>
        </w:rPr>
      </w:pPr>
    </w:p>
    <w:p>
      <w:pPr>
        <w:widowControl/>
        <w:numPr>
          <w:ilvl w:val="0"/>
          <w:numId w:val="0"/>
        </w:numPr>
        <w:snapToGrid w:val="0"/>
        <w:spacing w:line="360" w:lineRule="exact"/>
        <w:jc w:val="left"/>
        <w:rPr>
          <w:rFonts w:hint="eastAsia" w:ascii="宋体" w:hAnsi="宋体" w:cs="宋体"/>
          <w:b/>
          <w:bCs w:val="0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 w:val="0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2.“职工号”和“密码”输好后，点“登陆”，在“资产管理”中分别选择“仪器设备”、“低值耐用品”、“软件”。</w:t>
      </w:r>
    </w:p>
    <w:p>
      <w:pPr>
        <w:widowControl/>
        <w:numPr>
          <w:ilvl w:val="0"/>
          <w:numId w:val="0"/>
        </w:numPr>
        <w:snapToGrid w:val="0"/>
        <w:spacing w:line="360" w:lineRule="exact"/>
        <w:jc w:val="left"/>
        <w:rPr>
          <w:rFonts w:hint="eastAsia" w:ascii="宋体" w:hAnsi="宋体" w:cs="宋体"/>
          <w:b/>
          <w:color w:val="000000"/>
          <w:kern w:val="0"/>
          <w:szCs w:val="21"/>
        </w:rPr>
      </w:pPr>
    </w:p>
    <w:p>
      <w:r>
        <w:drawing>
          <wp:inline distT="0" distB="0" distL="114300" distR="114300">
            <wp:extent cx="5299075" cy="3168015"/>
            <wp:effectExtent l="0" t="0" r="15875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9075" cy="316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snapToGrid w:val="0"/>
        <w:spacing w:line="360" w:lineRule="exact"/>
        <w:jc w:val="left"/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3.查询设备家具：进入“仪器设备”，点击“设备查询”、“在账设备”等，然后点击“单一条件查询”，点击“导至Excel”下载。</w:t>
      </w:r>
    </w:p>
    <w:p>
      <w:pPr>
        <w:widowControl/>
        <w:numPr>
          <w:ilvl w:val="0"/>
          <w:numId w:val="0"/>
        </w:numPr>
        <w:snapToGrid w:val="0"/>
        <w:spacing w:line="360" w:lineRule="exact"/>
        <w:jc w:val="left"/>
        <w:rPr>
          <w:rFonts w:hint="eastAsia" w:ascii="宋体" w:hAnsi="宋体" w:cs="宋体"/>
          <w:b/>
          <w:color w:val="000000"/>
          <w:kern w:val="0"/>
          <w:szCs w:val="21"/>
        </w:rPr>
      </w:pPr>
    </w:p>
    <w:p>
      <w:r>
        <w:drawing>
          <wp:inline distT="0" distB="0" distL="114300" distR="114300">
            <wp:extent cx="5272405" cy="1711325"/>
            <wp:effectExtent l="0" t="0" r="444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1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265420" cy="2534920"/>
            <wp:effectExtent l="0" t="0" r="11430" b="177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3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/>
    <w:p/>
    <w:p>
      <w:pPr>
        <w:widowControl/>
        <w:numPr>
          <w:ilvl w:val="0"/>
          <w:numId w:val="1"/>
        </w:numPr>
        <w:snapToGrid w:val="0"/>
        <w:spacing w:line="360" w:lineRule="exact"/>
        <w:jc w:val="left"/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查询低值耐用品：点击“去低值”，点击“低值品查询”、“在账低值品”，然后点击“单一条件查询”，点击“导至Excel”下载。</w:t>
      </w:r>
    </w:p>
    <w:p>
      <w:r>
        <w:drawing>
          <wp:inline distT="0" distB="0" distL="114300" distR="114300">
            <wp:extent cx="5268595" cy="2515235"/>
            <wp:effectExtent l="0" t="0" r="8255" b="1841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15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675" cy="3049270"/>
            <wp:effectExtent l="0" t="0" r="3175" b="1778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49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2587625"/>
            <wp:effectExtent l="0" t="0" r="6985" b="317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CD621"/>
    <w:multiLevelType w:val="singleLevel"/>
    <w:tmpl w:val="585CD621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37A89"/>
    <w:rsid w:val="18FF74EF"/>
    <w:rsid w:val="1D560518"/>
    <w:rsid w:val="2D8947E2"/>
    <w:rsid w:val="34DC186C"/>
    <w:rsid w:val="564F375A"/>
    <w:rsid w:val="683A3755"/>
    <w:rsid w:val="7D9F0A04"/>
    <w:rsid w:val="7DC114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800080"/>
      <w:u w:val="single"/>
    </w:rPr>
  </w:style>
  <w:style w:type="character" w:styleId="4">
    <w:name w:val="Hyperlink"/>
    <w:basedOn w:val="2"/>
    <w:qFormat/>
    <w:uiPriority w:val="0"/>
    <w:rPr>
      <w:color w:val="3A3A3A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2016-12-23T08:01:14Z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